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pacing w:val="-10"/>
          <w:sz w:val="44"/>
          <w:szCs w:val="44"/>
        </w:rPr>
      </w:pPr>
      <w:r>
        <w:rPr>
          <w:rFonts w:hint="eastAsia" w:ascii="方正小标宋简体" w:hAnsi="黑体" w:eastAsia="方正小标宋简体"/>
          <w:spacing w:val="-10"/>
          <w:sz w:val="44"/>
          <w:szCs w:val="44"/>
        </w:rPr>
        <w:t>沈阳市公共信用信息补充目录</w:t>
      </w:r>
    </w:p>
    <w:p>
      <w:pPr>
        <w:spacing w:line="20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说  明</w:t>
      </w:r>
    </w:p>
    <w:p>
      <w:pPr>
        <w:spacing w:line="20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一、总述</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为贯彻落实党中央、国务院关于推动社会信用体系建设高质量发展的决策部署，</w:t>
      </w:r>
      <w:r>
        <w:rPr>
          <w:rFonts w:hint="eastAsia" w:ascii="Times New Roman" w:hAnsi="Times New Roman" w:eastAsia="仿宋_GB2312" w:cs="Times New Roman"/>
          <w:sz w:val="32"/>
          <w:szCs w:val="32"/>
        </w:rPr>
        <w:t>按照《中华人民共和国国民经济和社会发展第十四个五年规划和</w:t>
      </w:r>
      <w:r>
        <w:rPr>
          <w:rFonts w:hint="eastAsia" w:ascii="仿宋_GB2312" w:hAnsi="仿宋_GB2312" w:eastAsia="仿宋_GB2312" w:cs="仿宋_GB2312"/>
          <w:sz w:val="32"/>
          <w:szCs w:val="32"/>
        </w:rPr>
        <w:t>2035</w:t>
      </w:r>
      <w:r>
        <w:rPr>
          <w:rFonts w:hint="eastAsia" w:ascii="Times New Roman" w:hAnsi="Times New Roman" w:eastAsia="仿宋_GB2312" w:cs="Times New Roman"/>
          <w:sz w:val="32"/>
          <w:szCs w:val="32"/>
        </w:rPr>
        <w:t>年远景目标纲要》</w:t>
      </w:r>
      <w:r>
        <w:rPr>
          <w:rFonts w:hint="eastAsia" w:ascii="仿宋_GB2312" w:hAnsi="仿宋_GB2312" w:eastAsia="仿宋_GB2312" w:cs="仿宋_GB2312"/>
          <w:sz w:val="32"/>
          <w:szCs w:val="32"/>
        </w:rPr>
        <w:t>《中共中央办公厅、国务院办公厅印发&lt;关于推进社会信用体系建设高质量发展促进形成新发展格局的意见&gt;的通知》《国务院办公厅关于进一步完善失信约束制度构建诚信建设长效机制的指导意见》《辽宁省社会信用条例》《沈阳市社会信用条例》等要求，为进一步规范公共信用信息纳入范围，保护信用主体合法权益，依据《全国公共信用信息基础目录（2024年版）》，编制本目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本目录所称公共信用信息，是指国家机关和法律、法规授权的具有管理公共事务职能的组织，在履行法定职责、提供公共服务过程中产生和获取的信用信息。</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沈阳市公共信用信息目录由全国公共信用信息基础目录、省公共信用信息补充目录和市公共信用信息补充目录共计</w:t>
      </w:r>
      <w:r>
        <w:rPr>
          <w:rFonts w:hint="eastAsia" w:ascii="仿宋_GB2312" w:hAnsi="仿宋_GB2312" w:eastAsia="仿宋_GB2312" w:cs="仿宋_GB2312"/>
          <w:sz w:val="32"/>
          <w:szCs w:val="32"/>
        </w:rPr>
        <w:t>16个信息类别、176项条目组成，其中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全国公共信用信息包含13个信息类别、147项条目，市补充公共信用信息包含3个信息类别、29</w:t>
      </w:r>
      <w:r>
        <w:rPr>
          <w:rFonts w:hint="eastAsia" w:ascii="仿宋_GB2312" w:eastAsia="仿宋_GB2312"/>
          <w:sz w:val="32"/>
          <w:szCs w:val="32"/>
        </w:rPr>
        <w:t>项条目。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沈阳市公共信用信息补充目录，是指辽宁省、沈阳市地方性法规中对纳入范围有特殊规定的公共信用信息</w:t>
      </w:r>
      <w:r>
        <w:rPr>
          <w:rFonts w:hint="eastAsia" w:ascii="仿宋_GB2312" w:eastAsia="仿宋_GB2312"/>
          <w:sz w:val="32"/>
          <w:szCs w:val="32"/>
          <w:lang w:eastAsia="zh-CN"/>
        </w:rPr>
        <w:t>。信息类别补充</w:t>
      </w:r>
      <w:r>
        <w:rPr>
          <w:rFonts w:hint="eastAsia" w:ascii="仿宋_GB2312" w:eastAsia="仿宋_GB2312"/>
          <w:sz w:val="32"/>
          <w:szCs w:val="32"/>
        </w:rPr>
        <w:t>涵盖拒不缴纳税费信息、弄虚作假行为信息、公益慈善活动及见义勇为等</w:t>
      </w:r>
      <w:r>
        <w:rPr>
          <w:rFonts w:hint="eastAsia" w:ascii="仿宋_GB2312" w:hAnsi="仿宋_GB2312" w:eastAsia="仿宋_GB2312" w:cs="仿宋_GB2312"/>
          <w:sz w:val="32"/>
          <w:szCs w:val="32"/>
        </w:rPr>
        <w:t>3个信息类别、10项条目，涉及1部辽宁省省级地方性法规、1部沈阳市市级地方性法规</w:t>
      </w:r>
      <w:r>
        <w:rPr>
          <w:rFonts w:hint="eastAsia" w:ascii="仿宋_GB2312" w:hAnsi="仿宋_GB2312" w:eastAsia="仿宋_GB2312" w:cs="仿宋_GB2312"/>
          <w:sz w:val="32"/>
          <w:szCs w:val="32"/>
          <w:lang w:eastAsia="zh-CN"/>
        </w:rPr>
        <w:t>；信息条目补充</w:t>
      </w:r>
      <w:r>
        <w:rPr>
          <w:rFonts w:hint="eastAsia" w:ascii="仿宋_GB2312" w:hAnsi="仿宋_GB2312" w:eastAsia="仿宋_GB2312" w:cs="仿宋_GB2312"/>
          <w:sz w:val="32"/>
          <w:szCs w:val="32"/>
        </w:rPr>
        <w:t>涵盖行政管理、信用评价结果、遵守法律法规情况、诚实守信相关荣誉和知识产权信息等5个信息类别、19项条目，涉及3部国家级规范性文件、1部辽宁省省级地方性法规、32部沈阳市市级地方性法规。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二、适用范围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说明适用于指导全市公共信用信息目录编制、管理、维护与更新等，以及基于沈阳市公共信用信息共享服务平台、信用中国（辽宁沈阳）网站、各地各部门信用信息系统和门户网站的公共信用信息进行管理、交换、共享、使用和公开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三、规范性引用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《国家发展改革委 人民银行关于印发〈全国公共信用信息基础目录</w:t>
      </w:r>
      <w:r>
        <w:rPr>
          <w:rFonts w:hint="eastAsia" w:ascii="仿宋_GB2312" w:hAnsi="仿宋_GB2312" w:eastAsia="仿宋_GB2312" w:cs="仿宋_GB2312"/>
          <w:sz w:val="32"/>
          <w:szCs w:val="32"/>
        </w:rPr>
        <w:t>（2024年版）〉〈全国失信惩戒措施基础清单（2024年版）〉的通知》（发改财金规〔2024〕203号）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《国务院办公厅关于印发&lt;统筹融资信用服务平台建设提升中小微企业融资便利水平实施方案&gt;的通知》（国办发〔2024〕15号）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《中共中央办公厅 国务院办公厅印发&lt;关于推进社会信用体系建设高质量发展促进形成新发展格局的意见&gt;的通知》（中办发〔2022〕25号）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《国务院办公厅关于印发加强信用信息共享应用促进中小微企业融资实施方案的通知》（国办发〔2021〕52号）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《国务院办公厅关于进一步完善失信约束制度 构建诚信建设长效机制的指导意见》（国办发〔2020〕49号）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《国务院办公厅关于加快推进社会信用体系建设构建以信用为基础的新型监管机制的指导意见》（国办发〔2019〕35号）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《辽宁省社会信用条例》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《沈阳市社会信用条例》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《沈阳市物业管理条例》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《沈阳市城市公共汽车客运管理条例》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《沈阳市学前教育条例》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《沈阳市城乡规划条例》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《沈阳市地铁建设与运营管理条例》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《沈阳市大气污染防治条例》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《沈阳市电梯安全条例》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《沈阳市居家养老服务条例》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《沈阳市多规合一条例》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《沈阳市水污染防治条例》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《沈阳市文明行为促进条例》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《沈阳市城市供水用水管理条例》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《沈阳市安全生产条例》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《沈阳市城市市容和环境卫生管理条例》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《沈阳市残疾人保障条例》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《沈阳市绿化条例》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《沈阳市专利促进条例》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《沈阳市民用建筑节能条例》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《沈阳市科学技术进步条例》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《沈阳市城市排水管理条例》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《沈阳市工会劳动法律监督条例》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《沈阳市节约能源条例》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《沈阳市公路路政管理条例》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《沈阳市档案管理条例》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《沈阳市技术市场条例》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《沈阳市城市道路管理条例》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《沈阳历史文化名城保护条例》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《沈阳市科学技术普及条例》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《沈阳市节约能源条例》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《沈阳市住房公积金管理条例》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《沈阳市环境噪声污染防治条例》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四、公共信用信息纳入范围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目录旨在规范界定公共信用信息纳入范围。除法律、法规或者党中央、国务院政策文件另有规定外，公共管理机构不得将本目录以外的信息纳入信用记录。公共管理机构根据履行职责需要在本目录所列范围之外采集的信息，不得作为公共信用信息使用。公共管理机构以外的组织依法采集信用信息的范围，不受本目录限制。</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五、目录管理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区县、各有关部门（单位）应遵循合法、正当、必要、最小化原则，严格按照相关目录归集公共信用信息。要严格遵守关于保守国家秘密、保护商业秘密和个人隐私的有关规定，加强信息安全管理，严禁泄露、篡改、毁损、窃取、出售、非法提供信用信息或非法获取、传播、利用信用信息谋私等行为，切实保护信用主体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法律、行政法规或者党中央、国务院政策文件对公共信用信息纳入范围作出新的规定的，从其规定。</w:t>
      </w:r>
    </w:p>
    <w:p>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本目录自印发之日起实施。</w:t>
      </w:r>
    </w:p>
    <w:p>
      <w:pPr>
        <w:jc w:val="center"/>
        <w:rPr>
          <w:rFonts w:ascii="黑体" w:hAnsi="黑体" w:eastAsia="黑体" w:cs="黑体"/>
          <w:sz w:val="40"/>
          <w:szCs w:val="40"/>
        </w:rPr>
      </w:pPr>
      <w:r>
        <w:rPr>
          <w:rFonts w:hint="eastAsia" w:ascii="黑体" w:hAnsi="黑体" w:eastAsia="黑体" w:cs="黑体"/>
          <w:sz w:val="40"/>
          <w:szCs w:val="40"/>
        </w:rPr>
        <w:t>沈阳市公共信用信息补充目录</w:t>
      </w:r>
    </w:p>
    <w:tbl>
      <w:tblPr>
        <w:tblStyle w:val="9"/>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76"/>
        <w:gridCol w:w="2268"/>
        <w:gridCol w:w="2376"/>
        <w:gridCol w:w="1906"/>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0"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1476" w:type="dxa"/>
            <w:vAlign w:val="center"/>
          </w:tcPr>
          <w:p>
            <w:pPr>
              <w:jc w:val="center"/>
              <w:rPr>
                <w:rFonts w:ascii="黑体" w:hAnsi="黑体" w:eastAsia="黑体" w:cs="黑体"/>
                <w:sz w:val="28"/>
                <w:szCs w:val="28"/>
              </w:rPr>
            </w:pPr>
            <w:r>
              <w:rPr>
                <w:rFonts w:hint="eastAsia" w:ascii="黑体" w:hAnsi="黑体" w:eastAsia="黑体" w:cs="黑体"/>
                <w:sz w:val="28"/>
                <w:szCs w:val="28"/>
              </w:rPr>
              <w:t>信息类别</w:t>
            </w:r>
          </w:p>
        </w:tc>
        <w:tc>
          <w:tcPr>
            <w:tcW w:w="2268" w:type="dxa"/>
            <w:vAlign w:val="center"/>
          </w:tcPr>
          <w:p>
            <w:pPr>
              <w:jc w:val="center"/>
              <w:rPr>
                <w:rFonts w:ascii="黑体" w:hAnsi="黑体" w:eastAsia="黑体" w:cs="黑体"/>
                <w:sz w:val="28"/>
                <w:szCs w:val="28"/>
              </w:rPr>
            </w:pPr>
            <w:r>
              <w:rPr>
                <w:rFonts w:hint="eastAsia" w:ascii="黑体" w:hAnsi="黑体" w:eastAsia="黑体" w:cs="黑体"/>
                <w:sz w:val="28"/>
                <w:szCs w:val="28"/>
              </w:rPr>
              <w:t>条目</w:t>
            </w:r>
          </w:p>
        </w:tc>
        <w:tc>
          <w:tcPr>
            <w:tcW w:w="2376" w:type="dxa"/>
            <w:vAlign w:val="center"/>
          </w:tcPr>
          <w:p>
            <w:pPr>
              <w:jc w:val="center"/>
              <w:rPr>
                <w:rFonts w:ascii="黑体" w:hAnsi="黑体" w:eastAsia="黑体" w:cs="黑体"/>
                <w:sz w:val="28"/>
                <w:szCs w:val="28"/>
              </w:rPr>
            </w:pPr>
            <w:r>
              <w:rPr>
                <w:rFonts w:hint="eastAsia" w:ascii="黑体" w:hAnsi="黑体" w:eastAsia="黑体" w:cs="黑体"/>
                <w:sz w:val="28"/>
                <w:szCs w:val="28"/>
              </w:rPr>
              <w:t>主体性质</w:t>
            </w:r>
          </w:p>
        </w:tc>
        <w:tc>
          <w:tcPr>
            <w:tcW w:w="1906" w:type="dxa"/>
            <w:vAlign w:val="center"/>
          </w:tcPr>
          <w:p>
            <w:pPr>
              <w:jc w:val="center"/>
              <w:rPr>
                <w:rFonts w:ascii="黑体" w:hAnsi="黑体" w:eastAsia="黑体" w:cs="黑体"/>
                <w:sz w:val="28"/>
                <w:szCs w:val="28"/>
              </w:rPr>
            </w:pPr>
            <w:r>
              <w:rPr>
                <w:rFonts w:hint="eastAsia" w:ascii="黑体" w:hAnsi="黑体" w:eastAsia="黑体" w:cs="黑体"/>
                <w:sz w:val="28"/>
                <w:szCs w:val="28"/>
              </w:rPr>
              <w:t>责任单位</w:t>
            </w:r>
          </w:p>
        </w:tc>
        <w:tc>
          <w:tcPr>
            <w:tcW w:w="5129" w:type="dxa"/>
            <w:vAlign w:val="center"/>
          </w:tcPr>
          <w:p>
            <w:pPr>
              <w:jc w:val="center"/>
              <w:rPr>
                <w:rFonts w:ascii="黑体" w:hAnsi="黑体" w:eastAsia="黑体" w:cs="黑体"/>
                <w:sz w:val="28"/>
                <w:szCs w:val="28"/>
              </w:rPr>
            </w:pPr>
            <w:r>
              <w:rPr>
                <w:rFonts w:hint="eastAsia" w:ascii="黑体" w:hAnsi="黑体" w:eastAsia="黑体" w:cs="黑体"/>
                <w:sz w:val="28"/>
                <w:szCs w:val="28"/>
              </w:rPr>
              <w:t>纳入依据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55" w:type="dxa"/>
            <w:gridSpan w:val="6"/>
            <w:vAlign w:val="center"/>
          </w:tcPr>
          <w:p>
            <w:pPr>
              <w:jc w:val="left"/>
              <w:rPr>
                <w:rFonts w:ascii="楷体_GB2312" w:eastAsia="楷体_GB2312"/>
                <w:szCs w:val="21"/>
              </w:rPr>
            </w:pPr>
            <w:r>
              <w:rPr>
                <w:rFonts w:hint="eastAsia" w:ascii="黑体" w:hAnsi="黑体" w:eastAsia="黑体" w:cs="黑体"/>
                <w:sz w:val="28"/>
                <w:szCs w:val="28"/>
              </w:rPr>
              <w:t>一、沈阳市公共信用信息条目补充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1</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行政管理信息</w:t>
            </w:r>
          </w:p>
        </w:tc>
        <w:tc>
          <w:tcPr>
            <w:tcW w:w="2268" w:type="dxa"/>
            <w:vAlign w:val="center"/>
          </w:tcPr>
          <w:p>
            <w:pPr>
              <w:jc w:val="center"/>
              <w:rPr>
                <w:rFonts w:ascii="仿宋_GB2312" w:eastAsia="仿宋_GB2312"/>
                <w:sz w:val="28"/>
                <w:szCs w:val="28"/>
              </w:rPr>
            </w:pPr>
            <w:r>
              <w:rPr>
                <w:rFonts w:hint="eastAsia" w:ascii="仿宋_GB2312" w:eastAsia="仿宋_GB2312"/>
                <w:sz w:val="28"/>
                <w:szCs w:val="28"/>
              </w:rPr>
              <w:t>行政检查</w:t>
            </w:r>
          </w:p>
        </w:tc>
        <w:tc>
          <w:tcPr>
            <w:tcW w:w="23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非法人组织</w:t>
            </w:r>
          </w:p>
        </w:tc>
        <w:tc>
          <w:tcPr>
            <w:tcW w:w="1906" w:type="dxa"/>
            <w:vMerge w:val="restart"/>
            <w:vAlign w:val="center"/>
          </w:tcPr>
          <w:p>
            <w:pPr>
              <w:jc w:val="center"/>
              <w:rPr>
                <w:rFonts w:ascii="仿宋_GB2312" w:eastAsia="仿宋_GB2312"/>
                <w:sz w:val="28"/>
                <w:szCs w:val="28"/>
              </w:rPr>
            </w:pPr>
            <w:r>
              <w:rPr>
                <w:rFonts w:hint="eastAsia" w:ascii="仿宋_GB2312" w:eastAsia="仿宋_GB2312"/>
                <w:sz w:val="28"/>
                <w:szCs w:val="28"/>
              </w:rPr>
              <w:t>市相关部门</w:t>
            </w:r>
          </w:p>
        </w:tc>
        <w:tc>
          <w:tcPr>
            <w:tcW w:w="5129" w:type="dxa"/>
            <w:vMerge w:val="restart"/>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法》第四十条，《行政处罚法》第五条、第四十八条，《行政强制法》第十八条、第四十四条，《企业信息公示暂行条例》第六条、第七条、第十条，《政府信息公开条例》第十九条、第二十条，《反不正当竞争法》第二十六条，《反垄断法》第六十四条，《国务院办公厅关于加快推进社会信用体系建设构建以信用为基础的新型监管机制的指导意见》（国办发〔2019〕35号）、《国务院办公厅关于印发&lt;统筹融资信用服务平台建设提升中小微企业融资便利水平实施方案&gt;的通知》（国办发〔2024〕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r>
              <w:rPr>
                <w:rFonts w:hint="eastAsia" w:ascii="仿宋_GB2312" w:eastAsia="仿宋_GB2312"/>
                <w:sz w:val="28"/>
                <w:szCs w:val="28"/>
              </w:rPr>
              <w:t>监督检查</w:t>
            </w:r>
          </w:p>
        </w:tc>
        <w:tc>
          <w:tcPr>
            <w:tcW w:w="2376" w:type="dxa"/>
            <w:vMerge w:val="continue"/>
            <w:vAlign w:val="center"/>
          </w:tcPr>
          <w:p>
            <w:pPr>
              <w:jc w:val="center"/>
              <w:rPr>
                <w:rFonts w:ascii="仿宋_GB2312" w:eastAsia="仿宋_GB2312"/>
                <w:sz w:val="28"/>
                <w:szCs w:val="28"/>
              </w:rPr>
            </w:pPr>
          </w:p>
        </w:tc>
        <w:tc>
          <w:tcPr>
            <w:tcW w:w="1906" w:type="dxa"/>
            <w:vMerge w:val="continue"/>
            <w:vAlign w:val="center"/>
          </w:tcPr>
          <w:p>
            <w:pPr>
              <w:jc w:val="center"/>
              <w:rPr>
                <w:rFonts w:ascii="仿宋_GB2312" w:eastAsia="仿宋_GB2312"/>
                <w:sz w:val="28"/>
                <w:szCs w:val="28"/>
              </w:rPr>
            </w:pPr>
          </w:p>
        </w:tc>
        <w:tc>
          <w:tcPr>
            <w:tcW w:w="5129" w:type="dxa"/>
            <w:vMerge w:val="continue"/>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rPr>
              <w:t>其他行政权</w:t>
            </w:r>
            <w:r>
              <w:rPr>
                <w:rFonts w:hint="eastAsia" w:ascii="仿宋_GB2312" w:eastAsia="仿宋_GB2312"/>
                <w:sz w:val="28"/>
                <w:szCs w:val="28"/>
                <w:lang w:eastAsia="zh-CN"/>
              </w:rPr>
              <w:t>力</w:t>
            </w:r>
            <w:bookmarkStart w:id="0" w:name="_GoBack"/>
            <w:bookmarkEnd w:id="0"/>
          </w:p>
        </w:tc>
        <w:tc>
          <w:tcPr>
            <w:tcW w:w="2376" w:type="dxa"/>
            <w:vMerge w:val="continue"/>
            <w:vAlign w:val="center"/>
          </w:tcPr>
          <w:p>
            <w:pPr>
              <w:jc w:val="center"/>
              <w:rPr>
                <w:rFonts w:ascii="仿宋_GB2312" w:eastAsia="仿宋_GB2312"/>
                <w:sz w:val="28"/>
                <w:szCs w:val="28"/>
              </w:rPr>
            </w:pPr>
          </w:p>
        </w:tc>
        <w:tc>
          <w:tcPr>
            <w:tcW w:w="1906" w:type="dxa"/>
            <w:vMerge w:val="continue"/>
            <w:vAlign w:val="center"/>
          </w:tcPr>
          <w:p>
            <w:pPr>
              <w:jc w:val="center"/>
              <w:rPr>
                <w:rFonts w:ascii="仿宋_GB2312" w:eastAsia="仿宋_GB2312"/>
                <w:sz w:val="28"/>
                <w:szCs w:val="28"/>
              </w:rPr>
            </w:pPr>
          </w:p>
        </w:tc>
        <w:tc>
          <w:tcPr>
            <w:tcW w:w="5129" w:type="dxa"/>
            <w:vMerge w:val="continue"/>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4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信用评价结果信息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沈阳市公共信用</w:t>
            </w:r>
          </w:p>
          <w:p>
            <w:pPr>
              <w:spacing w:line="440" w:lineRule="exact"/>
              <w:jc w:val="center"/>
              <w:rPr>
                <w:rFonts w:ascii="仿宋_GB2312" w:eastAsia="仿宋_GB2312"/>
                <w:sz w:val="28"/>
                <w:szCs w:val="28"/>
              </w:rPr>
            </w:pPr>
            <w:r>
              <w:rPr>
                <w:rFonts w:hint="eastAsia" w:ascii="仿宋_GB2312" w:eastAsia="仿宋_GB2312"/>
                <w:sz w:val="28"/>
                <w:szCs w:val="28"/>
              </w:rPr>
              <w:t>评价信息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w:t>
            </w:r>
            <w:r>
              <w:rPr>
                <w:rFonts w:hint="eastAsia" w:ascii="仿宋_GB2312" w:eastAsia="仿宋_GB2312"/>
                <w:sz w:val="28"/>
                <w:szCs w:val="28"/>
                <w:lang w:eastAsia="zh-CN"/>
              </w:rPr>
              <w:t>发展改革</w:t>
            </w:r>
            <w:r>
              <w:rPr>
                <w:rFonts w:hint="eastAsia" w:ascii="仿宋_GB2312" w:eastAsia="仿宋_GB2312"/>
                <w:sz w:val="28"/>
                <w:szCs w:val="28"/>
              </w:rPr>
              <w:t>委</w:t>
            </w: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《沈阳市社会信用条例》</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2</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信用评价结果信息</w:t>
            </w:r>
          </w:p>
        </w:tc>
        <w:tc>
          <w:tcPr>
            <w:tcW w:w="2268"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物业管理信用</w:t>
            </w:r>
          </w:p>
          <w:p>
            <w:pPr>
              <w:spacing w:line="440" w:lineRule="exact"/>
              <w:jc w:val="center"/>
              <w:rPr>
                <w:rFonts w:ascii="仿宋_GB2312" w:eastAsia="仿宋_GB2312"/>
                <w:sz w:val="28"/>
                <w:szCs w:val="28"/>
              </w:rPr>
            </w:pPr>
            <w:r>
              <w:rPr>
                <w:rFonts w:hint="eastAsia" w:ascii="仿宋_GB2312" w:eastAsia="仿宋_GB2312"/>
                <w:sz w:val="28"/>
                <w:szCs w:val="28"/>
              </w:rPr>
              <w:t>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市房产局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《沈阳市物业管理条例》</w:t>
            </w:r>
          </w:p>
          <w:p>
            <w:pPr>
              <w:spacing w:line="440" w:lineRule="exact"/>
              <w:jc w:val="center"/>
              <w:rPr>
                <w:rFonts w:ascii="仿宋_GB2312" w:eastAsia="仿宋_GB2312"/>
                <w:sz w:val="28"/>
                <w:szCs w:val="28"/>
              </w:rPr>
            </w:pPr>
            <w:r>
              <w:rPr>
                <w:rFonts w:hint="eastAsia" w:ascii="仿宋_GB2312" w:eastAsia="仿宋_GB2312"/>
                <w:sz w:val="28"/>
                <w:szCs w:val="28"/>
              </w:rPr>
              <w:t>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公共汽车客运</w:t>
            </w:r>
          </w:p>
          <w:p>
            <w:pPr>
              <w:spacing w:line="440" w:lineRule="exact"/>
              <w:jc w:val="center"/>
              <w:rPr>
                <w:rFonts w:ascii="仿宋_GB2312" w:eastAsia="仿宋_GB2312"/>
                <w:sz w:val="28"/>
                <w:szCs w:val="28"/>
              </w:rPr>
            </w:pPr>
            <w:r>
              <w:rPr>
                <w:rFonts w:hint="eastAsia" w:ascii="仿宋_GB2312" w:eastAsia="仿宋_GB2312"/>
                <w:sz w:val="28"/>
                <w:szCs w:val="28"/>
              </w:rPr>
              <w:t>质量信用考核</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市交通运输局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《沈阳市城市公共汽车客运管理条例》第四十条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幼儿园定级、评估信息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非法人组织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市教育局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《沈阳市学前教育条例》</w:t>
            </w:r>
          </w:p>
          <w:p>
            <w:pPr>
              <w:spacing w:line="440" w:lineRule="exact"/>
              <w:jc w:val="center"/>
              <w:rPr>
                <w:rFonts w:ascii="仿宋_GB2312" w:eastAsia="仿宋_GB2312"/>
                <w:sz w:val="28"/>
                <w:szCs w:val="28"/>
              </w:rPr>
            </w:pPr>
            <w:r>
              <w:rPr>
                <w:rFonts w:hint="eastAsia" w:ascii="仿宋_GB2312" w:eastAsia="仿宋_GB2312"/>
                <w:sz w:val="28"/>
                <w:szCs w:val="28"/>
              </w:rPr>
              <w:t>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住房公积金公共信用综合评价</w:t>
            </w:r>
          </w:p>
          <w:p>
            <w:pPr>
              <w:spacing w:line="440" w:lineRule="exact"/>
              <w:jc w:val="center"/>
              <w:rPr>
                <w:rFonts w:ascii="仿宋_GB2312" w:eastAsia="仿宋_GB2312"/>
                <w:sz w:val="28"/>
                <w:szCs w:val="28"/>
              </w:rPr>
            </w:pPr>
            <w:r>
              <w:rPr>
                <w:rFonts w:hint="eastAsia" w:ascii="仿宋_GB2312" w:eastAsia="仿宋_GB2312"/>
                <w:sz w:val="28"/>
                <w:szCs w:val="28"/>
              </w:rPr>
              <w:t>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市住房公积金管理中心</w:t>
            </w: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《国务院办公厅关于加快推进社会信用体系建设构建以信用为基础的新型监管机制的指导意见》（国办发〔2019〕35号）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_GB2312" w:eastAsia="仿宋_GB2312"/>
                <w:sz w:val="28"/>
                <w:szCs w:val="28"/>
              </w:rPr>
            </w:pPr>
            <w:r>
              <w:rPr>
                <w:rFonts w:ascii="仿宋_GB2312" w:eastAsia="仿宋_GB2312"/>
                <w:sz w:val="28"/>
                <w:szCs w:val="28"/>
              </w:rPr>
              <w:t>3</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遵守法律法规情况信息</w:t>
            </w:r>
          </w:p>
        </w:tc>
        <w:tc>
          <w:tcPr>
            <w:tcW w:w="2268"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城乡规划领域</w:t>
            </w:r>
          </w:p>
          <w:p>
            <w:pPr>
              <w:spacing w:line="440" w:lineRule="exact"/>
              <w:jc w:val="center"/>
              <w:rPr>
                <w:rFonts w:ascii="仿宋_GB2312" w:eastAsia="仿宋_GB2312"/>
                <w:sz w:val="28"/>
                <w:szCs w:val="28"/>
              </w:rPr>
            </w:pPr>
            <w:r>
              <w:rPr>
                <w:rFonts w:hint="eastAsia" w:ascii="仿宋_GB2312" w:eastAsia="仿宋_GB2312"/>
                <w:sz w:val="28"/>
                <w:szCs w:val="28"/>
              </w:rPr>
              <w:t>不良信用信息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市自然资源局、市城乡</w:t>
            </w:r>
          </w:p>
          <w:p>
            <w:pPr>
              <w:spacing w:line="440" w:lineRule="exact"/>
              <w:jc w:val="center"/>
              <w:rPr>
                <w:rFonts w:ascii="仿宋_GB2312" w:eastAsia="仿宋_GB2312"/>
                <w:sz w:val="28"/>
                <w:szCs w:val="28"/>
              </w:rPr>
            </w:pPr>
            <w:r>
              <w:rPr>
                <w:rFonts w:hint="eastAsia" w:ascii="仿宋_GB2312" w:eastAsia="仿宋_GB2312"/>
                <w:sz w:val="28"/>
                <w:szCs w:val="28"/>
              </w:rPr>
              <w:t>建设局</w:t>
            </w: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《沈阳市城乡规划条例》</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地铁运营领域</w:t>
            </w:r>
          </w:p>
          <w:p>
            <w:pPr>
              <w:spacing w:line="440" w:lineRule="exact"/>
              <w:jc w:val="center"/>
              <w:rPr>
                <w:rFonts w:ascii="仿宋_GB2312" w:eastAsia="仿宋_GB2312"/>
                <w:sz w:val="28"/>
                <w:szCs w:val="28"/>
              </w:rPr>
            </w:pPr>
            <w:r>
              <w:rPr>
                <w:rFonts w:hint="eastAsia" w:ascii="仿宋_GB2312" w:eastAsia="仿宋_GB2312"/>
                <w:sz w:val="28"/>
                <w:szCs w:val="28"/>
              </w:rPr>
              <w:t>不良信用信息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自然人</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市交通运输局</w:t>
            </w: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《沈阳市地铁建设与运营管理条例》</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大气污染违法</w:t>
            </w:r>
          </w:p>
          <w:p>
            <w:pPr>
              <w:spacing w:line="440" w:lineRule="exact"/>
              <w:jc w:val="center"/>
              <w:rPr>
                <w:rFonts w:ascii="仿宋_GB2312" w:eastAsia="仿宋_GB2312"/>
                <w:sz w:val="28"/>
                <w:szCs w:val="28"/>
              </w:rPr>
            </w:pPr>
            <w:r>
              <w:rPr>
                <w:rFonts w:hint="eastAsia" w:ascii="仿宋_GB2312" w:eastAsia="仿宋_GB2312"/>
                <w:sz w:val="28"/>
                <w:szCs w:val="28"/>
              </w:rPr>
              <w:t>行为信息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市生态环境局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《沈阳市大气污染防治条例》</w:t>
            </w:r>
          </w:p>
          <w:p>
            <w:pPr>
              <w:spacing w:line="440" w:lineRule="exact"/>
              <w:jc w:val="center"/>
              <w:rPr>
                <w:rFonts w:ascii="仿宋_GB2312" w:eastAsia="仿宋_GB2312"/>
                <w:sz w:val="28"/>
                <w:szCs w:val="28"/>
              </w:rPr>
            </w:pPr>
            <w:r>
              <w:rPr>
                <w:rFonts w:hint="eastAsia" w:ascii="仿宋_GB2312" w:eastAsia="仿宋_GB2312"/>
                <w:sz w:val="28"/>
                <w:szCs w:val="28"/>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3</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遵守法律法规情况信息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水污染违法行为</w:t>
            </w:r>
          </w:p>
          <w:p>
            <w:pPr>
              <w:spacing w:line="440" w:lineRule="exact"/>
              <w:jc w:val="center"/>
              <w:rPr>
                <w:rFonts w:ascii="仿宋_GB2312" w:eastAsia="仿宋_GB2312"/>
                <w:sz w:val="28"/>
                <w:szCs w:val="28"/>
              </w:rPr>
            </w:pPr>
            <w:r>
              <w:rPr>
                <w:rFonts w:hint="eastAsia" w:ascii="仿宋_GB2312" w:eastAsia="仿宋_GB2312"/>
                <w:sz w:val="28"/>
                <w:szCs w:val="28"/>
              </w:rPr>
              <w:t>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非法人组织</w:t>
            </w:r>
          </w:p>
        </w:tc>
        <w:tc>
          <w:tcPr>
            <w:tcW w:w="190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市生态环境局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pacing w:val="-10"/>
                <w:sz w:val="28"/>
                <w:szCs w:val="28"/>
              </w:rPr>
              <w:t>《沈阳市水污染防治条例》第五十四条、第五十五条、第五十六条、第五十七条、第五十八条、第五十九条、第六十条、第六十一条、第六十二条、第六十三条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噪声污染违法行为信息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Merge w:val="continue"/>
            <w:vAlign w:val="center"/>
          </w:tcPr>
          <w:p>
            <w:pPr>
              <w:spacing w:line="440" w:lineRule="exact"/>
              <w:jc w:val="center"/>
              <w:rPr>
                <w:rFonts w:ascii="仿宋_GB2312" w:eastAsia="仿宋_GB2312"/>
                <w:sz w:val="28"/>
                <w:szCs w:val="28"/>
              </w:rPr>
            </w:pPr>
          </w:p>
        </w:tc>
        <w:tc>
          <w:tcPr>
            <w:tcW w:w="5129" w:type="dxa"/>
            <w:vAlign w:val="center"/>
          </w:tcPr>
          <w:p>
            <w:pPr>
              <w:spacing w:line="440" w:lineRule="exact"/>
              <w:jc w:val="center"/>
              <w:rPr>
                <w:rFonts w:ascii="仿宋_GB2312" w:eastAsia="仿宋_GB2312"/>
                <w:spacing w:val="-10"/>
                <w:sz w:val="28"/>
                <w:szCs w:val="28"/>
              </w:rPr>
            </w:pPr>
            <w:r>
              <w:rPr>
                <w:rFonts w:hint="eastAsia" w:ascii="仿宋_GB2312" w:eastAsia="仿宋_GB2312"/>
                <w:spacing w:val="-10"/>
                <w:sz w:val="28"/>
                <w:szCs w:val="28"/>
              </w:rPr>
              <w:t>《沈阳市环境噪声污染防治条例》第四十一条、第四十二条、第四十三条、第四十四条、第四十五条、第四十六条、第四十七条、第四十八条、第四十九条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电梯安全相关严重违法失信信息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市市场监管局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《沈阳市电梯安全条例》</w:t>
            </w:r>
          </w:p>
          <w:p>
            <w:pPr>
              <w:spacing w:line="440" w:lineRule="exact"/>
              <w:jc w:val="center"/>
              <w:rPr>
                <w:rFonts w:ascii="仿宋_GB2312" w:eastAsia="仿宋_GB2312"/>
                <w:sz w:val="28"/>
                <w:szCs w:val="28"/>
              </w:rPr>
            </w:pPr>
            <w:r>
              <w:rPr>
                <w:rFonts w:hint="eastAsia" w:ascii="仿宋_GB2312" w:eastAsia="仿宋_GB2312"/>
                <w:sz w:val="28"/>
                <w:szCs w:val="28"/>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居家养老服务领域不良信用信息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市民政局</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《沈阳市居家养老服务条例》</w:t>
            </w:r>
          </w:p>
          <w:p>
            <w:pPr>
              <w:spacing w:line="440" w:lineRule="exact"/>
              <w:jc w:val="center"/>
              <w:rPr>
                <w:rFonts w:ascii="仿宋_GB2312" w:eastAsia="仿宋_GB2312"/>
                <w:sz w:val="28"/>
                <w:szCs w:val="28"/>
              </w:rPr>
            </w:pPr>
            <w:r>
              <w:rPr>
                <w:rFonts w:hint="eastAsia" w:ascii="仿宋_GB2312" w:eastAsia="仿宋_GB2312"/>
                <w:sz w:val="28"/>
                <w:szCs w:val="28"/>
              </w:rPr>
              <w:t>第二十七条、二十九条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建设项目领域不良信用信息</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《沈阳市多规合一条例》</w:t>
            </w:r>
          </w:p>
          <w:p>
            <w:pPr>
              <w:spacing w:line="440" w:lineRule="exact"/>
              <w:jc w:val="center"/>
              <w:rPr>
                <w:rFonts w:ascii="仿宋_GB2312" w:eastAsia="仿宋_GB2312"/>
                <w:sz w:val="28"/>
                <w:szCs w:val="28"/>
              </w:rPr>
            </w:pPr>
            <w:r>
              <w:rPr>
                <w:rFonts w:hint="eastAsia" w:ascii="仿宋_GB2312" w:eastAsia="仿宋_GB2312"/>
                <w:sz w:val="28"/>
                <w:szCs w:val="28"/>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00" w:type="dxa"/>
            <w:vAlign w:val="center"/>
          </w:tcPr>
          <w:p>
            <w:pPr>
              <w:jc w:val="center"/>
              <w:rPr>
                <w:rFonts w:ascii="仿宋_GB2312" w:eastAsia="仿宋_GB2312"/>
                <w:sz w:val="28"/>
                <w:szCs w:val="28"/>
              </w:rPr>
            </w:pPr>
            <w:r>
              <w:rPr>
                <w:rFonts w:ascii="仿宋_GB2312" w:eastAsia="仿宋_GB2312"/>
                <w:sz w:val="28"/>
                <w:szCs w:val="28"/>
              </w:rPr>
              <w:t>4</w:t>
            </w:r>
          </w:p>
        </w:tc>
        <w:tc>
          <w:tcPr>
            <w:tcW w:w="14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诚实守信相关荣誉信息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表彰奖励</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非法人组织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《辽宁省社会信用条例》第十一条及30部沈阳市地方性法规相关内容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5</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知识产权信息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商标信息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市市场监管局</w:t>
            </w: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《国务院办公厅关于印发加强信用信息共享应用促进中小微企业融资实施方案的通知》（国办发（2021）52号）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专利信息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Merge w:val="continue"/>
            <w:vAlign w:val="center"/>
          </w:tcPr>
          <w:p>
            <w:pPr>
              <w:spacing w:line="440" w:lineRule="exact"/>
              <w:jc w:val="center"/>
              <w:rPr>
                <w:rFonts w:ascii="仿宋_GB2312" w:eastAsia="仿宋_GB2312"/>
                <w:sz w:val="28"/>
                <w:szCs w:val="28"/>
              </w:rPr>
            </w:pPr>
          </w:p>
        </w:tc>
        <w:tc>
          <w:tcPr>
            <w:tcW w:w="5129" w:type="dxa"/>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《国务院办公厅关于印发加强信用信息共享应用促进中小微企业融资实施方案的通知》（国办发（2021）52号）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055" w:type="dxa"/>
            <w:gridSpan w:val="6"/>
            <w:vAlign w:val="center"/>
          </w:tcPr>
          <w:p>
            <w:pPr>
              <w:jc w:val="left"/>
              <w:rPr>
                <w:rFonts w:ascii="仿宋_GB2312" w:eastAsia="楷体_GB2312"/>
                <w:sz w:val="28"/>
                <w:szCs w:val="28"/>
              </w:rPr>
            </w:pPr>
            <w:r>
              <w:rPr>
                <w:rFonts w:hint="eastAsia" w:ascii="黑体" w:hAnsi="黑体" w:eastAsia="黑体" w:cs="黑体"/>
                <w:sz w:val="28"/>
                <w:szCs w:val="28"/>
              </w:rPr>
              <w:t>二、沈阳市公共信用信息类别补充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1</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拒不缴纳税费信息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拒不缴纳税款</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非法人组织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市税务局</w:t>
            </w:r>
          </w:p>
        </w:tc>
        <w:tc>
          <w:tcPr>
            <w:tcW w:w="5129"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《辽宁省社会信用条例》</w:t>
            </w:r>
          </w:p>
          <w:p>
            <w:pPr>
              <w:spacing w:line="440" w:lineRule="exact"/>
              <w:jc w:val="center"/>
              <w:rPr>
                <w:rFonts w:ascii="仿宋_GB2312" w:eastAsia="仿宋_GB2312"/>
                <w:sz w:val="28"/>
                <w:szCs w:val="28"/>
              </w:rPr>
            </w:pPr>
            <w:r>
              <w:rPr>
                <w:rFonts w:hint="eastAsia" w:ascii="仿宋_GB2312" w:eastAsia="仿宋_GB2312"/>
                <w:sz w:val="28"/>
                <w:szCs w:val="28"/>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拒不缴纳社会保险费用</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hint="eastAsia" w:ascii="仿宋_GB2312" w:eastAsia="仿宋_GB2312"/>
                <w:sz w:val="28"/>
                <w:szCs w:val="28"/>
                <w:lang w:eastAsia="zh-CN"/>
              </w:rPr>
            </w:pPr>
            <w:r>
              <w:rPr>
                <w:rFonts w:hint="eastAsia" w:ascii="仿宋_GB2312" w:eastAsia="仿宋_GB2312"/>
                <w:sz w:val="28"/>
                <w:szCs w:val="28"/>
              </w:rPr>
              <w:t>市</w:t>
            </w:r>
            <w:r>
              <w:rPr>
                <w:rFonts w:hint="eastAsia" w:ascii="仿宋_GB2312" w:eastAsia="仿宋_GB2312"/>
                <w:sz w:val="28"/>
                <w:szCs w:val="28"/>
                <w:lang w:eastAsia="zh-CN"/>
              </w:rPr>
              <w:t>人力资源</w:t>
            </w:r>
          </w:p>
          <w:p>
            <w:pPr>
              <w:spacing w:line="440" w:lineRule="exact"/>
              <w:jc w:val="center"/>
              <w:rPr>
                <w:rFonts w:ascii="仿宋_GB2312" w:eastAsia="仿宋_GB2312"/>
                <w:sz w:val="28"/>
                <w:szCs w:val="28"/>
              </w:rPr>
            </w:pPr>
            <w:r>
              <w:rPr>
                <w:rFonts w:hint="eastAsia" w:ascii="仿宋_GB2312" w:eastAsia="仿宋_GB2312"/>
                <w:sz w:val="28"/>
                <w:szCs w:val="28"/>
                <w:lang w:eastAsia="zh-CN"/>
              </w:rPr>
              <w:t>社会保障</w:t>
            </w:r>
            <w:r>
              <w:rPr>
                <w:rFonts w:hint="eastAsia" w:ascii="仿宋_GB2312" w:eastAsia="仿宋_GB2312"/>
                <w:sz w:val="28"/>
                <w:szCs w:val="28"/>
              </w:rPr>
              <w:t>局</w:t>
            </w:r>
          </w:p>
        </w:tc>
        <w:tc>
          <w:tcPr>
            <w:tcW w:w="5129" w:type="dxa"/>
            <w:vMerge w:val="continue"/>
            <w:vAlign w:val="center"/>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拒不缴纳行政事业性收费</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其他社会组织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Merge w:val="continue"/>
            <w:vAlign w:val="center"/>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拒不缴纳政府性</w:t>
            </w:r>
          </w:p>
          <w:p>
            <w:pPr>
              <w:spacing w:line="440" w:lineRule="exact"/>
              <w:jc w:val="center"/>
              <w:rPr>
                <w:rFonts w:ascii="仿宋_GB2312" w:eastAsia="仿宋_GB2312"/>
                <w:sz w:val="28"/>
                <w:szCs w:val="28"/>
              </w:rPr>
            </w:pPr>
            <w:r>
              <w:rPr>
                <w:rFonts w:hint="eastAsia" w:ascii="仿宋_GB2312" w:eastAsia="仿宋_GB2312"/>
                <w:sz w:val="28"/>
                <w:szCs w:val="28"/>
              </w:rPr>
              <w:t>基金</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其他社会组织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Merge w:val="continue"/>
            <w:vAlign w:val="center"/>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2</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弄虚作假行为信息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违法违规提供虚假资料</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《辽宁省社会信用条例》</w:t>
            </w:r>
          </w:p>
          <w:p>
            <w:pPr>
              <w:spacing w:line="440" w:lineRule="exact"/>
              <w:jc w:val="center"/>
              <w:rPr>
                <w:rFonts w:ascii="仿宋_GB2312" w:eastAsia="仿宋_GB2312"/>
                <w:sz w:val="28"/>
                <w:szCs w:val="28"/>
              </w:rPr>
            </w:pPr>
            <w:r>
              <w:rPr>
                <w:rFonts w:hint="eastAsia" w:ascii="仿宋_GB2312" w:eastAsia="仿宋_GB2312"/>
                <w:sz w:val="28"/>
                <w:szCs w:val="28"/>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隐瞒事实真相</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法人和非法人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Merge w:val="continue"/>
            <w:vAlign w:val="center"/>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建设项目参与者违反条例情况</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《沈阳市多规合一条例》</w:t>
            </w:r>
          </w:p>
          <w:p>
            <w:pPr>
              <w:spacing w:line="440" w:lineRule="exact"/>
              <w:jc w:val="center"/>
              <w:rPr>
                <w:rFonts w:ascii="仿宋_GB2312" w:eastAsia="仿宋_GB2312"/>
                <w:sz w:val="28"/>
                <w:szCs w:val="28"/>
              </w:rPr>
            </w:pPr>
            <w:r>
              <w:rPr>
                <w:rFonts w:hint="eastAsia" w:ascii="仿宋_GB2312" w:eastAsia="仿宋_GB2312"/>
                <w:sz w:val="28"/>
                <w:szCs w:val="28"/>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_GB2312" w:eastAsia="仿宋_GB2312"/>
                <w:sz w:val="28"/>
                <w:szCs w:val="28"/>
              </w:rPr>
            </w:pPr>
            <w:r>
              <w:rPr>
                <w:rFonts w:hint="eastAsia" w:ascii="仿宋_GB2312" w:eastAsia="仿宋_GB2312"/>
                <w:sz w:val="28"/>
                <w:szCs w:val="28"/>
              </w:rPr>
              <w:t>3</w:t>
            </w:r>
          </w:p>
        </w:tc>
        <w:tc>
          <w:tcPr>
            <w:tcW w:w="1476"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公益慈善活动及见义勇为等信息</w:t>
            </w: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志愿服务信息（法人及非法人组织）</w:t>
            </w:r>
          </w:p>
        </w:tc>
        <w:tc>
          <w:tcPr>
            <w:tcW w:w="237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法人及非法人</w:t>
            </w:r>
          </w:p>
          <w:p>
            <w:pPr>
              <w:spacing w:line="440" w:lineRule="exact"/>
              <w:jc w:val="center"/>
              <w:rPr>
                <w:rFonts w:ascii="仿宋_GB2312" w:eastAsia="仿宋_GB2312"/>
                <w:sz w:val="28"/>
                <w:szCs w:val="28"/>
              </w:rPr>
            </w:pPr>
            <w:r>
              <w:rPr>
                <w:rFonts w:hint="eastAsia" w:ascii="仿宋_GB2312" w:eastAsia="仿宋_GB2312"/>
                <w:sz w:val="28"/>
                <w:szCs w:val="28"/>
              </w:rPr>
              <w:t>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团市委</w:t>
            </w:r>
          </w:p>
        </w:tc>
        <w:tc>
          <w:tcPr>
            <w:tcW w:w="5129" w:type="dxa"/>
            <w:vMerge w:val="restart"/>
            <w:vAlign w:val="center"/>
          </w:tcPr>
          <w:p>
            <w:pPr>
              <w:spacing w:line="440" w:lineRule="exact"/>
              <w:jc w:val="center"/>
              <w:rPr>
                <w:rFonts w:ascii="仿宋_GB2312" w:eastAsia="仿宋_GB2312"/>
                <w:sz w:val="28"/>
                <w:szCs w:val="28"/>
              </w:rPr>
            </w:pPr>
            <w:r>
              <w:rPr>
                <w:rFonts w:hint="eastAsia" w:ascii="仿宋_GB2312" w:eastAsia="仿宋_GB2312"/>
                <w:sz w:val="28"/>
                <w:szCs w:val="28"/>
              </w:rPr>
              <w:t>《辽宁省社会信用条例》</w:t>
            </w:r>
          </w:p>
          <w:p>
            <w:pPr>
              <w:spacing w:line="440" w:lineRule="exact"/>
              <w:jc w:val="center"/>
              <w:rPr>
                <w:rFonts w:ascii="仿宋_GB2312" w:eastAsia="仿宋_GB2312"/>
                <w:sz w:val="28"/>
                <w:szCs w:val="28"/>
              </w:rPr>
            </w:pPr>
            <w:r>
              <w:rPr>
                <w:rFonts w:hint="eastAsia" w:ascii="仿宋_GB2312" w:eastAsia="仿宋_GB2312"/>
                <w:sz w:val="28"/>
                <w:szCs w:val="28"/>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慈善捐赠信息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其他社会组织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市红十字会</w:t>
            </w:r>
          </w:p>
        </w:tc>
        <w:tc>
          <w:tcPr>
            <w:tcW w:w="5129"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_GB2312" w:eastAsia="仿宋_GB2312"/>
                <w:sz w:val="28"/>
                <w:szCs w:val="28"/>
              </w:rPr>
            </w:pPr>
          </w:p>
        </w:tc>
        <w:tc>
          <w:tcPr>
            <w:tcW w:w="1476" w:type="dxa"/>
            <w:vMerge w:val="continue"/>
            <w:vAlign w:val="center"/>
          </w:tcPr>
          <w:p>
            <w:pPr>
              <w:spacing w:line="440" w:lineRule="exact"/>
              <w:jc w:val="center"/>
              <w:rPr>
                <w:rFonts w:ascii="仿宋_GB2312" w:eastAsia="仿宋_GB2312"/>
                <w:sz w:val="28"/>
                <w:szCs w:val="28"/>
              </w:rPr>
            </w:pPr>
          </w:p>
        </w:tc>
        <w:tc>
          <w:tcPr>
            <w:tcW w:w="226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见义勇为信息</w:t>
            </w:r>
          </w:p>
        </w:tc>
        <w:tc>
          <w:tcPr>
            <w:tcW w:w="2376"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自然人、法人和</w:t>
            </w:r>
          </w:p>
          <w:p>
            <w:pPr>
              <w:spacing w:line="440" w:lineRule="exact"/>
              <w:jc w:val="center"/>
              <w:rPr>
                <w:rFonts w:ascii="仿宋_GB2312" w:eastAsia="仿宋_GB2312"/>
                <w:sz w:val="28"/>
                <w:szCs w:val="28"/>
              </w:rPr>
            </w:pPr>
            <w:r>
              <w:rPr>
                <w:rFonts w:hint="eastAsia" w:ascii="仿宋_GB2312" w:eastAsia="仿宋_GB2312"/>
                <w:sz w:val="28"/>
                <w:szCs w:val="28"/>
              </w:rPr>
              <w:t>其他社会组织</w:t>
            </w:r>
          </w:p>
        </w:tc>
        <w:tc>
          <w:tcPr>
            <w:tcW w:w="1906"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市相关部门</w:t>
            </w:r>
          </w:p>
        </w:tc>
        <w:tc>
          <w:tcPr>
            <w:tcW w:w="5129" w:type="dxa"/>
            <w:vMerge w:val="continue"/>
            <w:vAlign w:val="center"/>
          </w:tcPr>
          <w:p>
            <w:pPr>
              <w:jc w:val="center"/>
              <w:rPr>
                <w:rFonts w:ascii="仿宋_GB2312" w:eastAsia="仿宋_GB2312"/>
                <w:sz w:val="28"/>
                <w:szCs w:val="28"/>
              </w:rPr>
            </w:pPr>
          </w:p>
        </w:tc>
      </w:tr>
    </w:tbl>
    <w:p>
      <w:pPr>
        <w:pStyle w:val="2"/>
      </w:pPr>
    </w:p>
    <w:sectPr>
      <w:pgSz w:w="16838" w:h="11906" w:orient="landscape"/>
      <w:pgMar w:top="1627" w:right="1440" w:bottom="162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B2C6D"/>
    <w:rsid w:val="00003D93"/>
    <w:rsid w:val="0002299F"/>
    <w:rsid w:val="00057976"/>
    <w:rsid w:val="000B4969"/>
    <w:rsid w:val="000D672A"/>
    <w:rsid w:val="000F220F"/>
    <w:rsid w:val="00134CCB"/>
    <w:rsid w:val="001600D1"/>
    <w:rsid w:val="00164CE1"/>
    <w:rsid w:val="0017516C"/>
    <w:rsid w:val="00177E06"/>
    <w:rsid w:val="001B2C6D"/>
    <w:rsid w:val="001E2DFD"/>
    <w:rsid w:val="002039A9"/>
    <w:rsid w:val="002068A8"/>
    <w:rsid w:val="00222BAE"/>
    <w:rsid w:val="00251D53"/>
    <w:rsid w:val="0026454D"/>
    <w:rsid w:val="00266B67"/>
    <w:rsid w:val="00291729"/>
    <w:rsid w:val="002C7692"/>
    <w:rsid w:val="002E2FD0"/>
    <w:rsid w:val="002E4A61"/>
    <w:rsid w:val="00322E8D"/>
    <w:rsid w:val="00331669"/>
    <w:rsid w:val="00352705"/>
    <w:rsid w:val="00362717"/>
    <w:rsid w:val="00366C9A"/>
    <w:rsid w:val="00395EB5"/>
    <w:rsid w:val="003C1EE2"/>
    <w:rsid w:val="003E3AD2"/>
    <w:rsid w:val="003F2D86"/>
    <w:rsid w:val="00403136"/>
    <w:rsid w:val="00404E4C"/>
    <w:rsid w:val="00427138"/>
    <w:rsid w:val="004352D3"/>
    <w:rsid w:val="00441723"/>
    <w:rsid w:val="004652CB"/>
    <w:rsid w:val="004663A2"/>
    <w:rsid w:val="0047401C"/>
    <w:rsid w:val="004868F3"/>
    <w:rsid w:val="004A50E4"/>
    <w:rsid w:val="004D28BF"/>
    <w:rsid w:val="005129A2"/>
    <w:rsid w:val="005200F1"/>
    <w:rsid w:val="005479DE"/>
    <w:rsid w:val="00562D01"/>
    <w:rsid w:val="005A2271"/>
    <w:rsid w:val="005B4CBD"/>
    <w:rsid w:val="005E157A"/>
    <w:rsid w:val="00623E05"/>
    <w:rsid w:val="006246FF"/>
    <w:rsid w:val="00637F35"/>
    <w:rsid w:val="006412D7"/>
    <w:rsid w:val="006456D9"/>
    <w:rsid w:val="00662CC8"/>
    <w:rsid w:val="00672D2F"/>
    <w:rsid w:val="00680ADA"/>
    <w:rsid w:val="00686E73"/>
    <w:rsid w:val="006B1A3E"/>
    <w:rsid w:val="006B41AC"/>
    <w:rsid w:val="006B4BA5"/>
    <w:rsid w:val="006B68D2"/>
    <w:rsid w:val="006E770E"/>
    <w:rsid w:val="006F4EB9"/>
    <w:rsid w:val="00716CC5"/>
    <w:rsid w:val="00724842"/>
    <w:rsid w:val="00747157"/>
    <w:rsid w:val="0077339C"/>
    <w:rsid w:val="00773982"/>
    <w:rsid w:val="007D42D8"/>
    <w:rsid w:val="007E20C0"/>
    <w:rsid w:val="00800256"/>
    <w:rsid w:val="008169B6"/>
    <w:rsid w:val="008540EB"/>
    <w:rsid w:val="00891B10"/>
    <w:rsid w:val="008923EB"/>
    <w:rsid w:val="008A5E37"/>
    <w:rsid w:val="008D1072"/>
    <w:rsid w:val="008D1A4C"/>
    <w:rsid w:val="008E2B74"/>
    <w:rsid w:val="008F2555"/>
    <w:rsid w:val="00900A1B"/>
    <w:rsid w:val="009439BF"/>
    <w:rsid w:val="00950C8A"/>
    <w:rsid w:val="00955472"/>
    <w:rsid w:val="00986F7E"/>
    <w:rsid w:val="009979DA"/>
    <w:rsid w:val="00997F4E"/>
    <w:rsid w:val="009A4E56"/>
    <w:rsid w:val="009A70D5"/>
    <w:rsid w:val="009D2AFD"/>
    <w:rsid w:val="009D67B4"/>
    <w:rsid w:val="009F4F33"/>
    <w:rsid w:val="00A107D8"/>
    <w:rsid w:val="00A14404"/>
    <w:rsid w:val="00A16F0C"/>
    <w:rsid w:val="00A4424C"/>
    <w:rsid w:val="00A723FC"/>
    <w:rsid w:val="00A858CA"/>
    <w:rsid w:val="00AC5C55"/>
    <w:rsid w:val="00AD2647"/>
    <w:rsid w:val="00AE6EAF"/>
    <w:rsid w:val="00AF4CA7"/>
    <w:rsid w:val="00AF67D3"/>
    <w:rsid w:val="00B02282"/>
    <w:rsid w:val="00B21C55"/>
    <w:rsid w:val="00B30303"/>
    <w:rsid w:val="00B712C2"/>
    <w:rsid w:val="00BC0F83"/>
    <w:rsid w:val="00BD48BD"/>
    <w:rsid w:val="00BF7810"/>
    <w:rsid w:val="00C00842"/>
    <w:rsid w:val="00C12158"/>
    <w:rsid w:val="00C43427"/>
    <w:rsid w:val="00C44021"/>
    <w:rsid w:val="00C47B37"/>
    <w:rsid w:val="00C509F1"/>
    <w:rsid w:val="00C84A84"/>
    <w:rsid w:val="00CE16AF"/>
    <w:rsid w:val="00CE526F"/>
    <w:rsid w:val="00D1711E"/>
    <w:rsid w:val="00D226BD"/>
    <w:rsid w:val="00D54826"/>
    <w:rsid w:val="00D5713B"/>
    <w:rsid w:val="00D6783A"/>
    <w:rsid w:val="00D8286F"/>
    <w:rsid w:val="00DB3E8F"/>
    <w:rsid w:val="00DC67B8"/>
    <w:rsid w:val="00DD3615"/>
    <w:rsid w:val="00DE3C79"/>
    <w:rsid w:val="00DF37A5"/>
    <w:rsid w:val="00E235D8"/>
    <w:rsid w:val="00E239D2"/>
    <w:rsid w:val="00E3238E"/>
    <w:rsid w:val="00E33F00"/>
    <w:rsid w:val="00E36EFF"/>
    <w:rsid w:val="00E4094C"/>
    <w:rsid w:val="00E57F9C"/>
    <w:rsid w:val="00E637BA"/>
    <w:rsid w:val="00E77D9D"/>
    <w:rsid w:val="00E85548"/>
    <w:rsid w:val="00EA4E76"/>
    <w:rsid w:val="00EE6F76"/>
    <w:rsid w:val="00F14288"/>
    <w:rsid w:val="00F50730"/>
    <w:rsid w:val="00F67F8F"/>
    <w:rsid w:val="00F979C6"/>
    <w:rsid w:val="00FB65E5"/>
    <w:rsid w:val="00FD631A"/>
    <w:rsid w:val="13F7B408"/>
    <w:rsid w:val="29562210"/>
    <w:rsid w:val="2EDA544F"/>
    <w:rsid w:val="35AF336F"/>
    <w:rsid w:val="3B7992D9"/>
    <w:rsid w:val="3D77B750"/>
    <w:rsid w:val="3DDBA177"/>
    <w:rsid w:val="3DFF3904"/>
    <w:rsid w:val="3F6B250B"/>
    <w:rsid w:val="3FF38CCD"/>
    <w:rsid w:val="45CE0B8C"/>
    <w:rsid w:val="4FF7A503"/>
    <w:rsid w:val="5F6FF548"/>
    <w:rsid w:val="6FF38253"/>
    <w:rsid w:val="73FDB60E"/>
    <w:rsid w:val="757F09C0"/>
    <w:rsid w:val="773D6939"/>
    <w:rsid w:val="77DF87EE"/>
    <w:rsid w:val="77EAE84C"/>
    <w:rsid w:val="7BDFA4A0"/>
    <w:rsid w:val="7BDFE794"/>
    <w:rsid w:val="7BED400D"/>
    <w:rsid w:val="7DFD62A5"/>
    <w:rsid w:val="7E765ACE"/>
    <w:rsid w:val="7EEED977"/>
    <w:rsid w:val="7F6B369D"/>
    <w:rsid w:val="7FBF7842"/>
    <w:rsid w:val="7FBFB331"/>
    <w:rsid w:val="7FF22EB8"/>
    <w:rsid w:val="8BFE6DD6"/>
    <w:rsid w:val="939F93B4"/>
    <w:rsid w:val="AFBBE4D8"/>
    <w:rsid w:val="AFFF20BC"/>
    <w:rsid w:val="B4DFC711"/>
    <w:rsid w:val="B5D5BD2C"/>
    <w:rsid w:val="BBD53C18"/>
    <w:rsid w:val="BFED8283"/>
    <w:rsid w:val="BFEF21BC"/>
    <w:rsid w:val="CDFEFC59"/>
    <w:rsid w:val="D2B70ADB"/>
    <w:rsid w:val="D53E60F7"/>
    <w:rsid w:val="D7CA192B"/>
    <w:rsid w:val="DBFFA170"/>
    <w:rsid w:val="DEF981F6"/>
    <w:rsid w:val="E4DB44B0"/>
    <w:rsid w:val="EFF5748F"/>
    <w:rsid w:val="F6ED0EAE"/>
    <w:rsid w:val="FBFC3D19"/>
    <w:rsid w:val="FC1FFD3F"/>
    <w:rsid w:val="FDFBBCBC"/>
    <w:rsid w:val="FEB6EF58"/>
    <w:rsid w:val="FF391F0F"/>
    <w:rsid w:val="FFDA2521"/>
    <w:rsid w:val="FFF59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annotation text"/>
    <w:basedOn w:val="1"/>
    <w:link w:val="16"/>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批注文字 字符"/>
    <w:basedOn w:val="10"/>
    <w:link w:val="3"/>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582</Words>
  <Characters>3322</Characters>
  <Lines>27</Lines>
  <Paragraphs>7</Paragraphs>
  <TotalTime>3</TotalTime>
  <ScaleCrop>false</ScaleCrop>
  <LinksUpToDate>false</LinksUpToDate>
  <CharactersWithSpaces>3897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2023-09-27T03:03:00Z</dcterms:created>
  <dc:creator>Administrator</dc:creator>
  <cp:lastModifiedBy>sysxxzx034</cp:lastModifiedBy>
  <cp:lastPrinted>2024-09-08T19:23:00Z</cp:lastPrinted>
  <dcterms:modified xsi:type="dcterms:W3CDTF">2024-10-22T10:08:13Z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D8C130466A7F454792D53ED2B216C05C_12</vt:lpwstr>
  </property>
</Properties>
</file>